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0" w:rsidRPr="002938A0" w:rsidRDefault="00896230" w:rsidP="008962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Radom, dn. </w:t>
      </w:r>
      <w:r w:rsidR="00E96E49" w:rsidRPr="00D6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F6B48" w:rsidRPr="00D6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96E49" w:rsidRPr="00D62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.02.2018</w:t>
      </w:r>
    </w:p>
    <w:p w:rsidR="00B61D46" w:rsidRPr="00CA2520" w:rsidRDefault="00B61D46" w:rsidP="00B61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B61D46" w:rsidRPr="00CA2520" w:rsidRDefault="00B61D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zadania </w:t>
      </w:r>
      <w:r w:rsidR="00927426">
        <w:rPr>
          <w:rFonts w:ascii="Times New Roman" w:hAnsi="Times New Roman" w:cs="Times New Roman"/>
        </w:rPr>
        <w:t>„</w:t>
      </w:r>
      <w:r w:rsidR="00437E1C">
        <w:rPr>
          <w:rFonts w:ascii="Times New Roman" w:hAnsi="Times New Roman" w:cs="Times New Roman"/>
        </w:rPr>
        <w:t xml:space="preserve">Grupowe </w:t>
      </w:r>
      <w:r w:rsidR="0054655D">
        <w:rPr>
          <w:rFonts w:ascii="Times New Roman" w:hAnsi="Times New Roman" w:cs="Times New Roman"/>
        </w:rPr>
        <w:t>poradnictwo</w:t>
      </w:r>
      <w:r w:rsidR="00437E1C">
        <w:rPr>
          <w:rFonts w:ascii="Times New Roman" w:hAnsi="Times New Roman" w:cs="Times New Roman"/>
        </w:rPr>
        <w:t xml:space="preserve"> specjalistyczne</w:t>
      </w:r>
      <w:r w:rsidR="00D62D73">
        <w:rPr>
          <w:rFonts w:ascii="Times New Roman" w:hAnsi="Times New Roman" w:cs="Times New Roman"/>
        </w:rPr>
        <w:t>”</w:t>
      </w:r>
      <w:r w:rsidR="00927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E39"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</w:t>
      </w:r>
      <w:r w:rsidR="0029225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 aktywność w powiecie szydłowieckim</w:t>
      </w: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07"/>
      </w:tblGrid>
      <w:tr w:rsidR="00B61D46" w:rsidRPr="00CA2520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41" w:type="pct"/>
            <w:shd w:val="clear" w:color="auto" w:fill="auto"/>
          </w:tcPr>
          <w:p w:rsidR="00B61D46" w:rsidRPr="0069320F" w:rsidRDefault="00B61D46" w:rsidP="006F5C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Towarzystwo Altum Programy Społeczno-Gospodarcze</w:t>
            </w: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Ul. Warszawska 5/7</w:t>
            </w:r>
          </w:p>
          <w:p w:rsidR="00B61D46" w:rsidRPr="001F2E4E" w:rsidRDefault="00B61D46" w:rsidP="00B61D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E4E">
              <w:rPr>
                <w:rFonts w:ascii="Times New Roman" w:hAnsi="Times New Roman" w:cs="Times New Roman"/>
                <w:sz w:val="22"/>
                <w:szCs w:val="22"/>
              </w:rPr>
              <w:t>35-205 Rzeszów</w:t>
            </w:r>
          </w:p>
          <w:p w:rsidR="00B61D46" w:rsidRPr="00B66146" w:rsidRDefault="007E0BDF" w:rsidP="00B61D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F2E4E" w:rsidRPr="001F2E4E">
              <w:rPr>
                <w:rFonts w:ascii="Times New Roman" w:hAnsi="Times New Roman" w:cs="Times New Roman"/>
                <w:sz w:val="22"/>
                <w:szCs w:val="22"/>
              </w:rPr>
              <w:t>- mail</w:t>
            </w:r>
            <w:r w:rsidR="001F2E4E">
              <w:t xml:space="preserve"> </w:t>
            </w:r>
            <w:hyperlink r:id="rId8" w:history="1">
              <w:r w:rsidR="00B61D46" w:rsidRPr="001F2E4E">
                <w:rPr>
                  <w:rStyle w:val="Hipercze"/>
                  <w:rFonts w:ascii="Times New Roman" w:hAnsi="Times New Roman"/>
                  <w:sz w:val="22"/>
                  <w:szCs w:val="22"/>
                </w:rPr>
                <w:t>altum@altum.pl</w:t>
              </w:r>
            </w:hyperlink>
          </w:p>
        </w:tc>
      </w:tr>
      <w:tr w:rsidR="00B61D46" w:rsidRPr="00CA2520" w:rsidTr="00751CA0"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41" w:type="pct"/>
            <w:shd w:val="clear" w:color="auto" w:fill="auto"/>
          </w:tcPr>
          <w:p w:rsidR="00B61D46" w:rsidRPr="005B2565" w:rsidRDefault="005B2565" w:rsidP="006F5C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Postępowanie prowadzone jest w trybie rozeznania rynku dla wydatków wartości od 20 tys. PLN netto do 50 tys. PLN netto zgodnie </w:t>
            </w:r>
            <w:r w:rsidR="004C43D4"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Wytycznymi</w:t>
            </w: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zakresie kwalifikowania wydatków w ramach Europejskiego Funduszu Rozwoju Regionalnego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Europejskiego Funduszu </w:t>
            </w:r>
            <w:r w:rsidR="004C43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Społecznego </w:t>
            </w:r>
            <w:r w:rsidR="004C43D4"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</w:t>
            </w:r>
            <w:r w:rsidRPr="005B25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Funduszu Spójności na lata 2014-2020). Do niniejszego trybu nie stosuje się przepisów Ustawy Prawo Zamówień Publicznych</w:t>
            </w:r>
          </w:p>
          <w:p w:rsidR="00B61D46" w:rsidRPr="005B2565" w:rsidRDefault="00B61D46" w:rsidP="006F5C60">
            <w:pPr>
              <w:pStyle w:val="Default"/>
              <w:ind w:left="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D46" w:rsidRPr="00CA2520" w:rsidTr="00751CA0">
        <w:trPr>
          <w:trHeight w:val="67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41" w:type="pct"/>
            <w:shd w:val="clear" w:color="auto" w:fill="auto"/>
          </w:tcPr>
          <w:p w:rsidR="00B61D46" w:rsidRPr="00B66146" w:rsidRDefault="00B61D46" w:rsidP="006F5C60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D62D73" w:rsidRDefault="00B61D46" w:rsidP="00D62D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D73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CPV8</w:t>
            </w:r>
            <w:r w:rsidR="00D62D73" w:rsidRPr="00D62D73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5312320-8</w:t>
            </w:r>
            <w:r w:rsidRPr="00D62D73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Usługi </w:t>
            </w:r>
            <w:r w:rsidR="00D62D73" w:rsidRPr="00D62D73"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  <w:t>doradztwa</w:t>
            </w:r>
          </w:p>
        </w:tc>
      </w:tr>
      <w:tr w:rsidR="00B61D46" w:rsidRPr="00CA2520" w:rsidTr="00751CA0">
        <w:trPr>
          <w:trHeight w:val="1003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41" w:type="pct"/>
            <w:shd w:val="clear" w:color="auto" w:fill="auto"/>
          </w:tcPr>
          <w:p w:rsidR="00B61D46" w:rsidRPr="00F97645" w:rsidRDefault="00B66146" w:rsidP="00F97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 w:rsidR="002938A0">
              <w:rPr>
                <w:rFonts w:ascii="Times New Roman" w:hAnsi="Times New Roman" w:cs="Times New Roman"/>
              </w:rPr>
              <w:t>przeprowadzenie i organizacja:</w:t>
            </w:r>
            <w:r w:rsidR="00881061">
              <w:rPr>
                <w:rFonts w:ascii="Times New Roman" w:hAnsi="Times New Roman" w:cs="Times New Roman"/>
              </w:rPr>
              <w:t xml:space="preserve"> </w:t>
            </w:r>
            <w:r w:rsidR="00927426">
              <w:rPr>
                <w:rFonts w:ascii="Times New Roman" w:hAnsi="Times New Roman" w:cs="Times New Roman"/>
              </w:rPr>
              <w:t>„</w:t>
            </w:r>
            <w:r w:rsidR="00437E1C">
              <w:rPr>
                <w:rFonts w:ascii="Times New Roman" w:hAnsi="Times New Roman" w:cs="Times New Roman"/>
              </w:rPr>
              <w:t xml:space="preserve">Grupowego </w:t>
            </w:r>
            <w:r w:rsidR="0054655D">
              <w:rPr>
                <w:rFonts w:ascii="Times New Roman" w:hAnsi="Times New Roman" w:cs="Times New Roman"/>
              </w:rPr>
              <w:t>poradnictwo</w:t>
            </w:r>
            <w:r w:rsidR="00437E1C">
              <w:rPr>
                <w:rFonts w:ascii="Times New Roman" w:hAnsi="Times New Roman" w:cs="Times New Roman"/>
              </w:rPr>
              <w:t xml:space="preserve"> specjalistycznego”</w:t>
            </w:r>
            <w:r w:rsidR="00881061">
              <w:rPr>
                <w:rFonts w:ascii="Times New Roman" w:hAnsi="Times New Roman" w:cs="Times New Roman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 w:rsidR="00EC2377">
              <w:rPr>
                <w:rFonts w:ascii="Times New Roman" w:hAnsi="Times New Roman" w:cs="Times New Roman"/>
              </w:rPr>
              <w:t>25</w:t>
            </w:r>
            <w:r w:rsidRPr="00B66146">
              <w:rPr>
                <w:rFonts w:ascii="Times New Roman" w:hAnsi="Times New Roman" w:cs="Times New Roman"/>
              </w:rPr>
              <w:t xml:space="preserve"> uczestników projektu „</w:t>
            </w:r>
            <w:r w:rsidR="00A23970">
              <w:rPr>
                <w:rFonts w:ascii="Times New Roman" w:hAnsi="Times New Roman" w:cs="Times New Roman"/>
              </w:rPr>
              <w:t xml:space="preserve">Czas na aktywność w powiecie szydłowieckim”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 w:rsidR="00881061">
              <w:rPr>
                <w:rFonts w:ascii="Times New Roman" w:hAnsi="Times New Roman" w:cs="Times New Roman"/>
              </w:rPr>
              <w:t>w ramach Regionalnego Programu Operacyjnego Województwa Mazowieckiego na lata 2014 - 2020</w:t>
            </w:r>
            <w:r w:rsidRPr="00B66146">
              <w:rPr>
                <w:rFonts w:ascii="Times New Roman" w:hAnsi="Times New Roman" w:cs="Times New Roman"/>
              </w:rPr>
              <w:t>.  Uczestnikami projektu będą osoby</w:t>
            </w:r>
            <w:r w:rsidR="00881061">
              <w:rPr>
                <w:rFonts w:ascii="Times New Roman" w:hAnsi="Times New Roman" w:cs="Times New Roman"/>
              </w:rPr>
              <w:t xml:space="preserve"> zagrożone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881061">
              <w:rPr>
                <w:rFonts w:ascii="Times New Roman" w:hAnsi="Times New Roman" w:cs="Times New Roman"/>
              </w:rPr>
              <w:t xml:space="preserve">ubóstwem i wykluczeniem społecznym z </w:t>
            </w:r>
            <w:r w:rsidR="00A23970">
              <w:rPr>
                <w:rFonts w:ascii="Times New Roman" w:hAnsi="Times New Roman" w:cs="Times New Roman"/>
              </w:rPr>
              <w:t>powiatu Szydłowieckiego</w:t>
            </w:r>
            <w:r w:rsidR="00F97645">
              <w:rPr>
                <w:rFonts w:ascii="Times New Roman" w:hAnsi="Times New Roman" w:cs="Times New Roman"/>
              </w:rPr>
              <w:t xml:space="preserve">. </w:t>
            </w:r>
            <w:r w:rsidR="00881061" w:rsidRPr="00B661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97645" w:rsidRPr="00F97645">
              <w:rPr>
                <w:rFonts w:ascii="Times New Roman" w:eastAsia="Calibri" w:hAnsi="Times New Roman" w:cs="Times New Roman"/>
              </w:rPr>
              <w:t>Projekt realizowany jest przez Towarzystwo ALTUM Programy Społeczno- Gospodarcze w partnerstwie z Gminą Jastrząb/Gminny Ośrodek Pomocy Społecznej w Jastrzębiu oraz „BABEL” Szkoła i Księgarnia Językowa S.C Monika Kacz</w:t>
            </w:r>
            <w:r w:rsidR="00F97645">
              <w:rPr>
                <w:rFonts w:ascii="Times New Roman" w:hAnsi="Times New Roman" w:cs="Times New Roman"/>
              </w:rPr>
              <w:t>or-Kramarska i Piotr Kramarski.</w:t>
            </w:r>
          </w:p>
        </w:tc>
      </w:tr>
      <w:tr w:rsidR="00B61D46" w:rsidRPr="00A7086F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B61D46" w:rsidRPr="00A7086F" w:rsidRDefault="00B61D46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41" w:type="pct"/>
            <w:shd w:val="clear" w:color="auto" w:fill="auto"/>
          </w:tcPr>
          <w:p w:rsidR="00F97645" w:rsidRDefault="00F97645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>
              <w:rPr>
                <w:rFonts w:ascii="Times New Roman" w:hAnsi="Times New Roman" w:cs="Times New Roman"/>
              </w:rPr>
              <w:t xml:space="preserve">przeprowadzenie i organizacja: „Grupowego poradnictwo specjalistycznego”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>25</w:t>
            </w:r>
            <w:r w:rsidRPr="00B66146">
              <w:rPr>
                <w:rFonts w:ascii="Times New Roman" w:hAnsi="Times New Roman" w:cs="Times New Roman"/>
              </w:rPr>
              <w:t xml:space="preserve"> uczestników projektu „</w:t>
            </w:r>
            <w:r>
              <w:rPr>
                <w:rFonts w:ascii="Times New Roman" w:hAnsi="Times New Roman" w:cs="Times New Roman"/>
              </w:rPr>
              <w:t xml:space="preserve">Czas na aktywność w powiecie szydłowieckim” </w:t>
            </w:r>
            <w:r w:rsidRPr="00B66146">
              <w:rPr>
                <w:rFonts w:ascii="Times New Roman" w:hAnsi="Times New Roman" w:cs="Times New Roman"/>
              </w:rPr>
              <w:t xml:space="preserve">współfinasowanego ze środków Europejskiego Funduszu Społecznego, </w:t>
            </w:r>
            <w:r>
              <w:rPr>
                <w:rFonts w:ascii="Times New Roman" w:hAnsi="Times New Roman" w:cs="Times New Roman"/>
              </w:rPr>
              <w:t>w ramach Regionalnego Programu Operacyjnego Województwa Mazowieckiego na lata 2014 - 2020</w:t>
            </w:r>
            <w:r w:rsidRPr="00B66146">
              <w:rPr>
                <w:rFonts w:ascii="Times New Roman" w:hAnsi="Times New Roman" w:cs="Times New Roman"/>
              </w:rPr>
              <w:t>.  Uczestnikami projektu będą osoby</w:t>
            </w:r>
            <w:r>
              <w:rPr>
                <w:rFonts w:ascii="Times New Roman" w:hAnsi="Times New Roman" w:cs="Times New Roman"/>
              </w:rPr>
              <w:t xml:space="preserve"> zagrożone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ubóstwem i wykluczeniem społecznym z powiatu Szydłowieckiego. </w:t>
            </w:r>
            <w:r w:rsidRPr="00B661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97645">
              <w:rPr>
                <w:rFonts w:ascii="Times New Roman" w:eastAsia="Calibri" w:hAnsi="Times New Roman" w:cs="Times New Roman"/>
              </w:rPr>
              <w:t>Projekt realizowany jest przez Towarzystwo ALTUM Programy Społeczno- Gospodarcze w partnerstwie z Gminą Jastrząb/Gminny Ośrodek Pomocy Społecznej w Jastrzębiu oraz „BABEL” Szkoła i Księgarnia Językowa S.C Monika Kacz</w:t>
            </w:r>
            <w:r>
              <w:rPr>
                <w:rFonts w:ascii="Times New Roman" w:hAnsi="Times New Roman" w:cs="Times New Roman"/>
              </w:rPr>
              <w:t>or-Kramarska i Piotr Kramarski.</w:t>
            </w:r>
          </w:p>
          <w:p w:rsidR="00F97645" w:rsidRDefault="00F97645" w:rsidP="001E73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D1273" w:rsidRDefault="00CD1273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grup: 5</w:t>
            </w:r>
          </w:p>
          <w:p w:rsidR="00CD1273" w:rsidRDefault="00CD1273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osób w grupie: 5</w:t>
            </w:r>
          </w:p>
          <w:p w:rsidR="00CD1273" w:rsidRDefault="00CD1273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godzin: 40h/na grupę</w:t>
            </w:r>
          </w:p>
          <w:p w:rsidR="00DF6BE6" w:rsidRDefault="000C1BB5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Termin realizacji:</w:t>
            </w:r>
            <w:r w:rsidR="005461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96E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marzec 2018</w:t>
            </w:r>
            <w:r w:rsidR="005461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D62D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czerwiec</w:t>
            </w:r>
            <w:r w:rsidR="00CD1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</w:t>
            </w:r>
          </w:p>
          <w:p w:rsidR="00265D74" w:rsidRDefault="00265D74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0EDD" w:rsidRDefault="002C0EDD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Tematyka Grupowego Poradnictwa Specjalistycznego została ustalona na podstawie diagnozy zawodowej w porozumieniu z PUP i obejmuje następujące zagadnienia:</w:t>
            </w:r>
          </w:p>
          <w:p w:rsidR="002C0EDD" w:rsidRDefault="002C0EDD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Analizę rynku pracy</w:t>
            </w:r>
          </w:p>
          <w:p w:rsidR="002C0EDD" w:rsidRDefault="002C0EDD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Metody poszukiwania pracy</w:t>
            </w:r>
          </w:p>
          <w:p w:rsidR="002C0EDD" w:rsidRDefault="002C0EDD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Tworzenie dokumentów aplikacyjnych</w:t>
            </w:r>
          </w:p>
          <w:p w:rsidR="002C0EDD" w:rsidRDefault="002C0EDD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Przygotowanie do rozmowy kwalifikacyjnej</w:t>
            </w:r>
          </w:p>
          <w:p w:rsidR="00265D74" w:rsidRDefault="00265D74" w:rsidP="000C1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1BB5" w:rsidRPr="00A7086F" w:rsidRDefault="000C1BB5" w:rsidP="002922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Miejsce 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ealizacji przedmiotu zamówienia: </w:t>
            </w:r>
            <w:r w:rsidRPr="000C1B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teren </w:t>
            </w:r>
            <w:r w:rsidR="00517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powiatu szydłowieckiego</w:t>
            </w:r>
          </w:p>
        </w:tc>
      </w:tr>
      <w:tr w:rsidR="000A68C0" w:rsidRPr="00A7086F" w:rsidTr="00751CA0">
        <w:trPr>
          <w:trHeight w:val="425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A7086F" w:rsidRDefault="000A68C0" w:rsidP="006F5C6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</w:tcPr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Istotne warunki zamówienia: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Limit zaangażowania personelu projektu/osób prowadzących zajęcia</w:t>
            </w:r>
            <w:r w:rsidR="007070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realizację wszystkich projektów finansowanych z funduszy strukturalnych i </w:t>
            </w:r>
            <w:r w:rsidR="007070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Wykonawcą / osobą prowadzącą zajęcia nie może być osoba zatrudniona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Wykonawca zaakceptuje klauzulę, że otrzyma wynagrodzenie tylko za zajęcia, które rzeczywiście się odbyły. Zamawiający zastrzega sobie prawo zmniejszenia liczby osób skierowanych na zajęcia, a w przypadku, gdy uczestnik przerwie zajęcia w trakcie, Wykonawcy będzie przysługiwało częściowe wynagrodzenie,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708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wysokości proporcjonalnej do ilości godzin jego uczestnictwa w zajęciach.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80760" w:rsidRPr="003523FA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3523FA">
              <w:rPr>
                <w:rFonts w:ascii="Times New Roman" w:hAnsi="Times New Roman" w:cs="Times New Roman"/>
                <w:lang w:eastAsia="pl-PL"/>
              </w:rPr>
              <w:t>O udzielenie zamówienia mogą ubiegać się Wykonawcy, którzy posiadają niezbędną wiedzę i doświadczenie do wykonania zamówienia w szczególności:</w:t>
            </w:r>
          </w:p>
          <w:p w:rsidR="00BA3FC0" w:rsidRDefault="00BA3FC0" w:rsidP="003523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- posiadają niezbędną wiedzę i </w:t>
            </w:r>
            <w:r>
              <w:rPr>
                <w:rFonts w:ascii="Times New Roman" w:hAnsi="Times New Roman" w:cs="Times New Roman"/>
                <w:lang w:eastAsia="pl-PL"/>
              </w:rPr>
              <w:t xml:space="preserve">minimum dwuletnie </w:t>
            </w:r>
            <w:r w:rsidRPr="00A7086F">
              <w:rPr>
                <w:rFonts w:ascii="Times New Roman" w:hAnsi="Times New Roman" w:cs="Times New Roman"/>
                <w:lang w:eastAsia="pl-PL"/>
              </w:rPr>
              <w:t>doświad</w:t>
            </w:r>
            <w:r>
              <w:rPr>
                <w:rFonts w:ascii="Times New Roman" w:hAnsi="Times New Roman" w:cs="Times New Roman"/>
                <w:lang w:eastAsia="pl-PL"/>
              </w:rPr>
              <w:t xml:space="preserve">czenie 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523FA">
              <w:rPr>
                <w:rFonts w:ascii="Times New Roman" w:hAnsi="Times New Roman" w:cs="Times New Roman"/>
                <w:lang w:eastAsia="pl-PL"/>
              </w:rPr>
              <w:t>w prowadzeniu z zajęć z tematyki objętej przedmiotem zamówienia</w:t>
            </w:r>
          </w:p>
          <w:p w:rsidR="00317B7B" w:rsidRPr="00D62D73" w:rsidRDefault="00D62D73" w:rsidP="00317B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wykształcenie wyższe</w:t>
            </w:r>
          </w:p>
          <w:p w:rsidR="000A68C0" w:rsidRPr="00A7086F" w:rsidRDefault="000A68C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086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  <w:p w:rsidR="000A68C0" w:rsidRPr="00A7086F" w:rsidRDefault="000A68C0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51CA0" w:rsidRPr="00A7086F" w:rsidTr="00751CA0">
        <w:trPr>
          <w:trHeight w:val="688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A7086F" w:rsidRDefault="004415B8" w:rsidP="0059034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VII</w:t>
            </w:r>
            <w:r w:rsidR="00751CA0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41" w:type="pct"/>
            <w:shd w:val="clear" w:color="auto" w:fill="auto"/>
          </w:tcPr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lastRenderedPageBreak/>
              <w:t xml:space="preserve">a Wykonawcą, polegające w szczególności na: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W związku z powyższym Wykonawca jest zobowiązany do popisania stosownego oświadczenia, określonego w załączniku nr </w:t>
            </w:r>
            <w:r w:rsidR="00472046">
              <w:rPr>
                <w:rFonts w:ascii="Times New Roman" w:hAnsi="Times New Roman" w:cs="Times New Roman"/>
                <w:lang w:eastAsia="pl-PL"/>
              </w:rPr>
              <w:t>2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</w:tc>
      </w:tr>
      <w:tr w:rsidR="00751CA0" w:rsidRPr="00A7086F" w:rsidTr="007E0BDF">
        <w:trPr>
          <w:trHeight w:val="70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Pr="00A7086F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FA63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</w:t>
            </w:r>
            <w:r w:rsidR="00CD1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dopuszcza możliwości składania ofert częściowych </w:t>
            </w:r>
          </w:p>
        </w:tc>
      </w:tr>
      <w:tr w:rsidR="00751CA0" w:rsidRPr="00A7086F" w:rsidTr="007E0BDF">
        <w:trPr>
          <w:trHeight w:val="832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X. Termin wykonania zamówienia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D62D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 będzie realizowany w terminie:</w:t>
            </w:r>
            <w:r w:rsidR="00E84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42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marzec 2018</w:t>
            </w:r>
            <w:r w:rsidR="00792A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D62D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czerwiec</w:t>
            </w:r>
            <w:r w:rsidR="00CD1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2018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XI. Przygotowanie Oferty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D62D73" w:rsidRDefault="00751CA0" w:rsidP="00006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D73">
              <w:rPr>
                <w:rFonts w:ascii="Times New Roman" w:hAnsi="Times New Roman" w:cs="Times New Roman"/>
              </w:rPr>
              <w:t>Oferta powinna być złożona (pocztą lub osobiście</w:t>
            </w:r>
            <w:r w:rsidR="00707048" w:rsidRPr="00D62D73">
              <w:rPr>
                <w:rFonts w:ascii="Times New Roman" w:hAnsi="Times New Roman" w:cs="Times New Roman"/>
              </w:rPr>
              <w:t>; decyduje data wpływu) do dnia</w:t>
            </w:r>
            <w:r w:rsidR="00006A5B" w:rsidRPr="00D62D73">
              <w:rPr>
                <w:rFonts w:ascii="Times New Roman" w:hAnsi="Times New Roman" w:cs="Times New Roman"/>
              </w:rPr>
              <w:t xml:space="preserve"> </w:t>
            </w:r>
            <w:r w:rsidR="00E96E49" w:rsidRPr="00D62D73">
              <w:rPr>
                <w:rFonts w:ascii="Times New Roman" w:hAnsi="Times New Roman" w:cs="Times New Roman"/>
              </w:rPr>
              <w:t>2</w:t>
            </w:r>
            <w:r w:rsidR="003F6B48" w:rsidRPr="00D62D73">
              <w:rPr>
                <w:rFonts w:ascii="Times New Roman" w:hAnsi="Times New Roman" w:cs="Times New Roman"/>
              </w:rPr>
              <w:t>3</w:t>
            </w:r>
            <w:r w:rsidR="00E96E49" w:rsidRPr="00D62D73">
              <w:rPr>
                <w:rFonts w:ascii="Times New Roman" w:hAnsi="Times New Roman" w:cs="Times New Roman"/>
              </w:rPr>
              <w:t>.02.2018r</w:t>
            </w:r>
            <w:r w:rsidRPr="00D62D73">
              <w:rPr>
                <w:rFonts w:ascii="Times New Roman" w:hAnsi="Times New Roman" w:cs="Times New Roman"/>
              </w:rPr>
              <w:t xml:space="preserve">. do godziny </w:t>
            </w:r>
            <w:r w:rsidR="002D0679" w:rsidRPr="00D62D73">
              <w:rPr>
                <w:rFonts w:ascii="Times New Roman" w:hAnsi="Times New Roman" w:cs="Times New Roman"/>
              </w:rPr>
              <w:t>0</w:t>
            </w:r>
            <w:r w:rsidR="002960B1" w:rsidRPr="00D62D73">
              <w:rPr>
                <w:rFonts w:ascii="Times New Roman" w:hAnsi="Times New Roman" w:cs="Times New Roman"/>
              </w:rPr>
              <w:t>9</w:t>
            </w:r>
            <w:r w:rsidRPr="00D62D73">
              <w:rPr>
                <w:rFonts w:ascii="Times New Roman" w:hAnsi="Times New Roman" w:cs="Times New Roman"/>
              </w:rPr>
              <w:t xml:space="preserve">.00 w formie pisemnej w biurze projektu: Towarzystwo ALTUM Programy Społeczno-Gospodarcze, ul. Czachowskiego 34, 26-600 Radom w zamkniętej kopercie z dopiskiem: ,,W odpowiedzi na zapytanie ofertowe </w:t>
            </w:r>
            <w:r w:rsidR="008D5D20" w:rsidRPr="00D62D73">
              <w:rPr>
                <w:rFonts w:ascii="Times New Roman" w:hAnsi="Times New Roman" w:cs="Times New Roman"/>
              </w:rPr>
              <w:t>na</w:t>
            </w:r>
            <w:r w:rsidRPr="00D62D73">
              <w:rPr>
                <w:rFonts w:ascii="Times New Roman" w:hAnsi="Times New Roman" w:cs="Times New Roman"/>
              </w:rPr>
              <w:t xml:space="preserve"> </w:t>
            </w:r>
            <w:r w:rsidR="008D5D20" w:rsidRPr="00D62D73">
              <w:rPr>
                <w:rFonts w:ascii="Times New Roman" w:hAnsi="Times New Roman" w:cs="Times New Roman"/>
              </w:rPr>
              <w:t xml:space="preserve">przeprowadzenie zadania „Grupowe poradnictwo specjalistyczne </w:t>
            </w:r>
            <w:r w:rsidR="00342868" w:rsidRPr="00D62D73">
              <w:rPr>
                <w:rFonts w:ascii="Times New Roman" w:hAnsi="Times New Roman" w:cs="Times New Roman"/>
              </w:rPr>
              <w:br/>
            </w:r>
            <w:r w:rsidR="008D5D20" w:rsidRPr="00D62D73">
              <w:rPr>
                <w:rFonts w:ascii="Times New Roman" w:hAnsi="Times New Roman" w:cs="Times New Roman"/>
              </w:rPr>
              <w:t xml:space="preserve">w ramach projektu „Czas na aktywność w powiecie szydłowieckim”. </w:t>
            </w:r>
            <w:r w:rsidRPr="00D62D73">
              <w:rPr>
                <w:rFonts w:ascii="Times New Roman" w:hAnsi="Times New Roman" w:cs="Times New Roman"/>
              </w:rPr>
              <w:t xml:space="preserve">Nie otwierać do </w:t>
            </w:r>
            <w:r w:rsidR="00E96E49" w:rsidRPr="00D62D73">
              <w:rPr>
                <w:rFonts w:ascii="Times New Roman" w:hAnsi="Times New Roman" w:cs="Times New Roman"/>
              </w:rPr>
              <w:t>2</w:t>
            </w:r>
            <w:r w:rsidR="003F6B48" w:rsidRPr="00D62D73">
              <w:rPr>
                <w:rFonts w:ascii="Times New Roman" w:hAnsi="Times New Roman" w:cs="Times New Roman"/>
              </w:rPr>
              <w:t>3</w:t>
            </w:r>
            <w:r w:rsidR="00E96E49" w:rsidRPr="00D62D73">
              <w:rPr>
                <w:rFonts w:ascii="Times New Roman" w:hAnsi="Times New Roman" w:cs="Times New Roman"/>
              </w:rPr>
              <w:t>.02.2018</w:t>
            </w:r>
            <w:r w:rsidRPr="00D62D73">
              <w:rPr>
                <w:rFonts w:ascii="Times New Roman" w:hAnsi="Times New Roman" w:cs="Times New Roman"/>
              </w:rPr>
              <w:t xml:space="preserve"> r. do godziny </w:t>
            </w:r>
            <w:r w:rsidR="002D0679" w:rsidRPr="00D62D73">
              <w:rPr>
                <w:rFonts w:ascii="Times New Roman" w:hAnsi="Times New Roman" w:cs="Times New Roman"/>
              </w:rPr>
              <w:t>0</w:t>
            </w:r>
            <w:r w:rsidR="002960B1" w:rsidRPr="00D62D73">
              <w:rPr>
                <w:rFonts w:ascii="Times New Roman" w:hAnsi="Times New Roman" w:cs="Times New Roman"/>
              </w:rPr>
              <w:t>9</w:t>
            </w:r>
            <w:r w:rsidRPr="00D62D73">
              <w:rPr>
                <w:rFonts w:ascii="Times New Roman" w:hAnsi="Times New Roman" w:cs="Times New Roman"/>
              </w:rPr>
              <w:t>.00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Oferta musi zawierać następujące elementy: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Załącznik nr 2 do zapytania – Oświadczenie o braku powiązań kapitałowych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osobowych z Zamawiającym,</w:t>
            </w:r>
          </w:p>
          <w:p w:rsidR="00751CA0" w:rsidRPr="00751CA0" w:rsidRDefault="00C12C7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CV dokumentujące doświadczenie zawodowe osoby prowadzącej zajęcia wraz z kserokopią dokumentów potwierdzających kwalifikacje.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Oferty niekompletne nie będą podlegały ocenie.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związane z przygotowaniem oferty ponosi Wykonawca.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XII. Warunki unieważnienia postępowania</w:t>
            </w: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Towarzystwo Altum Programy Społeczno-Gospodarcze zastrzega sobie prawo do unieważnienia postępowania w każdym czasie bez podania przyczyny, także w części /w podziale na zadania.</w:t>
            </w:r>
          </w:p>
        </w:tc>
      </w:tr>
      <w:tr w:rsidR="00751CA0" w:rsidRPr="00A7086F" w:rsidTr="00F85FCD">
        <w:trPr>
          <w:trHeight w:val="416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XIII. Kryteria wyboru oferty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P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Kryteri</w:t>
            </w:r>
            <w:r w:rsidR="002F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 wyboru oferty to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cena </w:t>
            </w:r>
          </w:p>
          <w:p w:rsidR="00751CA0" w:rsidRPr="00751CA0" w:rsidRDefault="001D3841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</w:t>
            </w:r>
            <w:r w:rsidR="002F36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6764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powinna być podana w złotych wraz ze wszystkimi należnymi podatkami i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obciążeniami.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6764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obliczona badanej oferty.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6764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Wszystkie obliczenia będą dokonywane z dokładnością do dwóch miejsc po przecinku.</w:t>
            </w:r>
          </w:p>
          <w:p w:rsidR="00751CA0" w:rsidRPr="00751CA0" w:rsidRDefault="00751CA0" w:rsidP="00751C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XIV. Ocena i wybór najkorzystniejszej oferty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</w:t>
            </w:r>
            <w:r w:rsidR="001D1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oferty może zostać przełożony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415B8" w:rsidRPr="004415B8" w:rsidRDefault="004415B8" w:rsidP="001E7397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w przypadku, gdy cena tej oferty przewyższa </w:t>
            </w:r>
            <w:r w:rsidR="00AD146C" w:rsidRPr="004415B8">
              <w:rPr>
                <w:rFonts w:ascii="Times New Roman" w:hAnsi="Times New Roman" w:cs="Times New Roman"/>
                <w:sz w:val="22"/>
                <w:szCs w:val="22"/>
              </w:rPr>
              <w:t>kwotę, jaką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 zamawiający zamierza przeznaczyć na sfinansowanie zamówienia”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 w:rsidR="001E73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Informujemy, że Zamawiającego nie dotyczy ustawa prawo zamówień publicznych.</w:t>
            </w:r>
          </w:p>
        </w:tc>
      </w:tr>
      <w:tr w:rsidR="00751CA0" w:rsidRPr="00A7086F" w:rsidTr="00751CA0">
        <w:trPr>
          <w:trHeight w:val="1127"/>
        </w:trPr>
        <w:tc>
          <w:tcPr>
            <w:tcW w:w="959" w:type="pct"/>
            <w:shd w:val="clear" w:color="auto" w:fill="F2F2F2" w:themeFill="background1" w:themeFillShade="F2"/>
            <w:vAlign w:val="center"/>
          </w:tcPr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XV. Dodatkowe informacje</w:t>
            </w:r>
          </w:p>
          <w:p w:rsidR="00751CA0" w:rsidRDefault="00751CA0" w:rsidP="00751CA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41" w:type="pct"/>
            <w:shd w:val="clear" w:color="auto" w:fill="auto"/>
            <w:vAlign w:val="center"/>
          </w:tcPr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unieważnienia postępowania na każdym etapie bez podania przyczyny.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 w:rsidR="00E468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</w:t>
            </w:r>
            <w:r w:rsidR="00DA7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Wszelkie rozliczenia między Zamawiającym a Wykonawcą dokonywane będą w złotych polskich.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Zapłata za zrealizowaną usługę nastąpi na podstawie sporządzonej przez Wykonawcę f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</w:t>
            </w:r>
            <w:r w:rsidR="005B7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maksymalnie w terminie 3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 w:rsidR="002618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 w:rsidR="009454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 takim zastrz</w:t>
            </w:r>
            <w:r w:rsidR="005B7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eżeniem, że wystawienie faktury/rachunku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nastąpi po podpisaniu protokołu odbioru dokumentującego zakończenie realizacji przedmiotu danego zamówienia.</w:t>
            </w:r>
            <w:r w:rsidR="004159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Istnieje możliwość wystawiania faktur częściowych po ustaleniu z Zamawiającym .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przez Zamawia</w:t>
            </w:r>
            <w:r w:rsidR="004159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jącego transzy z Mazowieckiej Jednostki Wdrażania programów Unijnych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przewiduje karę umowną w wysokości </w:t>
            </w:r>
            <w:r w:rsidR="00BA0D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łącznego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wynagrodzenia Wykonawcy - w </w:t>
            </w:r>
            <w:r w:rsidR="001E7397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przypadku, gdy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Zamawiający zastrzega sobie możliwość potrącenia naliczonych kar umownych z wynagrodzenia Wykonawcy. </w:t>
            </w:r>
          </w:p>
          <w:p w:rsidR="00751CA0" w:rsidRPr="00751CA0" w:rsidRDefault="00751CA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751CA0" w:rsidRPr="00751CA0" w:rsidRDefault="00AD146C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</w:t>
            </w:r>
            <w:r w:rsidR="007077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znej i sposobu ich prowadzenia, </w:t>
            </w:r>
            <w:r w:rsidR="00751CA0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C15AB8" w:rsidRDefault="00C15AB8"/>
    <w:sectPr w:rsidR="00C15AB8" w:rsidSect="00CB69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B8A90" w15:done="0"/>
  <w15:commentEx w15:paraId="449F78A0" w15:done="0"/>
  <w15:commentEx w15:paraId="34E36273" w15:done="0"/>
  <w15:commentEx w15:paraId="1244A4D4" w15:done="0"/>
  <w15:commentEx w15:paraId="6E7424B1" w15:done="0"/>
  <w15:commentEx w15:paraId="78B085AB" w15:done="0"/>
  <w15:commentEx w15:paraId="2704FC91" w15:done="0"/>
  <w15:commentEx w15:paraId="0559FB81" w15:done="0"/>
  <w15:commentEx w15:paraId="68123983" w15:done="0"/>
  <w15:commentEx w15:paraId="1E353287" w15:done="0"/>
  <w15:commentEx w15:paraId="79E03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1" w:rsidRDefault="006F5911" w:rsidP="006849AA">
      <w:pPr>
        <w:spacing w:after="0" w:line="240" w:lineRule="auto"/>
      </w:pPr>
      <w:r>
        <w:separator/>
      </w:r>
    </w:p>
  </w:endnote>
  <w:endnote w:type="continuationSeparator" w:id="0">
    <w:p w:rsidR="006F5911" w:rsidRDefault="006F5911" w:rsidP="0068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1" w:rsidRDefault="006F5911" w:rsidP="006849AA">
      <w:pPr>
        <w:spacing w:after="0" w:line="240" w:lineRule="auto"/>
      </w:pPr>
      <w:r>
        <w:separator/>
      </w:r>
    </w:p>
  </w:footnote>
  <w:footnote w:type="continuationSeparator" w:id="0">
    <w:p w:rsidR="006F5911" w:rsidRDefault="006F5911" w:rsidP="0068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AA" w:rsidRDefault="00B42388" w:rsidP="00B423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-68580</wp:posOffset>
          </wp:positionV>
          <wp:extent cx="6947535" cy="1009650"/>
          <wp:effectExtent l="19050" t="0" r="5715" b="0"/>
          <wp:wrapTight wrapText="bothSides">
            <wp:wrapPolygon edited="0">
              <wp:start x="-59" y="0"/>
              <wp:lineTo x="-59" y="21192"/>
              <wp:lineTo x="21618" y="21192"/>
              <wp:lineTo x="21618" y="0"/>
              <wp:lineTo x="-59" y="0"/>
            </wp:wrapPolygon>
          </wp:wrapTight>
          <wp:docPr id="2" name="Obraz 3" descr="obraz przedstawia z lewej strony znak Funduszy Europejskich, w środku logo Mazowsza, z prawej strony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Ciejka">
    <w15:presenceInfo w15:providerId="AD" w15:userId="S-1-5-21-3551447099-3550045245-3087538770-96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6"/>
    <w:rsid w:val="0000358F"/>
    <w:rsid w:val="00006A5B"/>
    <w:rsid w:val="00051B5F"/>
    <w:rsid w:val="00063FD8"/>
    <w:rsid w:val="000725FB"/>
    <w:rsid w:val="000766F6"/>
    <w:rsid w:val="000846C9"/>
    <w:rsid w:val="000949A7"/>
    <w:rsid w:val="000A68C0"/>
    <w:rsid w:val="000B180A"/>
    <w:rsid w:val="000C1BB5"/>
    <w:rsid w:val="001749AC"/>
    <w:rsid w:val="00183BB0"/>
    <w:rsid w:val="00197044"/>
    <w:rsid w:val="001D18CF"/>
    <w:rsid w:val="001D3841"/>
    <w:rsid w:val="001E7397"/>
    <w:rsid w:val="001F2E4E"/>
    <w:rsid w:val="00235910"/>
    <w:rsid w:val="002536E1"/>
    <w:rsid w:val="00261828"/>
    <w:rsid w:val="00265D74"/>
    <w:rsid w:val="0029225A"/>
    <w:rsid w:val="002938A0"/>
    <w:rsid w:val="002960B1"/>
    <w:rsid w:val="002C0EDD"/>
    <w:rsid w:val="002D0679"/>
    <w:rsid w:val="002D33A5"/>
    <w:rsid w:val="002D49CE"/>
    <w:rsid w:val="002E06CA"/>
    <w:rsid w:val="002E2A40"/>
    <w:rsid w:val="002F364F"/>
    <w:rsid w:val="00317B7B"/>
    <w:rsid w:val="00342868"/>
    <w:rsid w:val="00346E03"/>
    <w:rsid w:val="003523FA"/>
    <w:rsid w:val="003954F2"/>
    <w:rsid w:val="003E1E7E"/>
    <w:rsid w:val="003F6B48"/>
    <w:rsid w:val="004146B2"/>
    <w:rsid w:val="0041590D"/>
    <w:rsid w:val="004226AE"/>
    <w:rsid w:val="00437E1C"/>
    <w:rsid w:val="004415B8"/>
    <w:rsid w:val="00472046"/>
    <w:rsid w:val="00493955"/>
    <w:rsid w:val="004A29CB"/>
    <w:rsid w:val="004C43D4"/>
    <w:rsid w:val="004D09AC"/>
    <w:rsid w:val="00517835"/>
    <w:rsid w:val="005237C0"/>
    <w:rsid w:val="0054617C"/>
    <w:rsid w:val="0054655D"/>
    <w:rsid w:val="0056583A"/>
    <w:rsid w:val="00587DE0"/>
    <w:rsid w:val="005A442C"/>
    <w:rsid w:val="005A5205"/>
    <w:rsid w:val="005B2565"/>
    <w:rsid w:val="005B7AC6"/>
    <w:rsid w:val="006339F9"/>
    <w:rsid w:val="006400B1"/>
    <w:rsid w:val="0067475F"/>
    <w:rsid w:val="006764EA"/>
    <w:rsid w:val="006849AA"/>
    <w:rsid w:val="00692676"/>
    <w:rsid w:val="0069320F"/>
    <w:rsid w:val="00695271"/>
    <w:rsid w:val="006C5055"/>
    <w:rsid w:val="006F5911"/>
    <w:rsid w:val="007014FD"/>
    <w:rsid w:val="00707048"/>
    <w:rsid w:val="007077C4"/>
    <w:rsid w:val="0071625B"/>
    <w:rsid w:val="00751CA0"/>
    <w:rsid w:val="0077555A"/>
    <w:rsid w:val="00780760"/>
    <w:rsid w:val="00781D82"/>
    <w:rsid w:val="00792A37"/>
    <w:rsid w:val="007A2424"/>
    <w:rsid w:val="007A25D2"/>
    <w:rsid w:val="007A37F6"/>
    <w:rsid w:val="007B4745"/>
    <w:rsid w:val="007C17BC"/>
    <w:rsid w:val="007D072F"/>
    <w:rsid w:val="007E0BDF"/>
    <w:rsid w:val="00810B67"/>
    <w:rsid w:val="00830833"/>
    <w:rsid w:val="00834B34"/>
    <w:rsid w:val="00837FDC"/>
    <w:rsid w:val="00854E39"/>
    <w:rsid w:val="008626D9"/>
    <w:rsid w:val="00872B6C"/>
    <w:rsid w:val="00880ABD"/>
    <w:rsid w:val="00881061"/>
    <w:rsid w:val="00896230"/>
    <w:rsid w:val="008D5D20"/>
    <w:rsid w:val="008D62BA"/>
    <w:rsid w:val="00901A87"/>
    <w:rsid w:val="00927426"/>
    <w:rsid w:val="00945451"/>
    <w:rsid w:val="00954AAE"/>
    <w:rsid w:val="00971B59"/>
    <w:rsid w:val="009A23B1"/>
    <w:rsid w:val="009D3FD5"/>
    <w:rsid w:val="00A23970"/>
    <w:rsid w:val="00A7086F"/>
    <w:rsid w:val="00A745A4"/>
    <w:rsid w:val="00AB0AA5"/>
    <w:rsid w:val="00AB1E73"/>
    <w:rsid w:val="00AB78B8"/>
    <w:rsid w:val="00AD146C"/>
    <w:rsid w:val="00B07268"/>
    <w:rsid w:val="00B42388"/>
    <w:rsid w:val="00B61D46"/>
    <w:rsid w:val="00B66146"/>
    <w:rsid w:val="00BA0705"/>
    <w:rsid w:val="00BA0D31"/>
    <w:rsid w:val="00BA2D1E"/>
    <w:rsid w:val="00BA3FC0"/>
    <w:rsid w:val="00BB3DCA"/>
    <w:rsid w:val="00BE4581"/>
    <w:rsid w:val="00C12C70"/>
    <w:rsid w:val="00C15AB8"/>
    <w:rsid w:val="00C2086D"/>
    <w:rsid w:val="00C677FB"/>
    <w:rsid w:val="00C72D0E"/>
    <w:rsid w:val="00C854DC"/>
    <w:rsid w:val="00CB69CB"/>
    <w:rsid w:val="00CC2DB0"/>
    <w:rsid w:val="00CD1273"/>
    <w:rsid w:val="00CE2850"/>
    <w:rsid w:val="00D53385"/>
    <w:rsid w:val="00D5520C"/>
    <w:rsid w:val="00D57FB2"/>
    <w:rsid w:val="00D62D73"/>
    <w:rsid w:val="00D64AD4"/>
    <w:rsid w:val="00D65CA2"/>
    <w:rsid w:val="00DA7C0C"/>
    <w:rsid w:val="00DB3176"/>
    <w:rsid w:val="00DE2D39"/>
    <w:rsid w:val="00DF6BE6"/>
    <w:rsid w:val="00E1101F"/>
    <w:rsid w:val="00E21C13"/>
    <w:rsid w:val="00E3591C"/>
    <w:rsid w:val="00E44BAE"/>
    <w:rsid w:val="00E468DE"/>
    <w:rsid w:val="00E63D07"/>
    <w:rsid w:val="00E723B0"/>
    <w:rsid w:val="00E8476A"/>
    <w:rsid w:val="00E96E49"/>
    <w:rsid w:val="00E97294"/>
    <w:rsid w:val="00EB1D02"/>
    <w:rsid w:val="00EC2377"/>
    <w:rsid w:val="00F55D32"/>
    <w:rsid w:val="00F85FCD"/>
    <w:rsid w:val="00F90C73"/>
    <w:rsid w:val="00F94E7F"/>
    <w:rsid w:val="00F97645"/>
    <w:rsid w:val="00FA631C"/>
    <w:rsid w:val="00FD0411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F9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6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A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9A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F9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m@altum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2</cp:revision>
  <cp:lastPrinted>2016-07-20T07:33:00Z</cp:lastPrinted>
  <dcterms:created xsi:type="dcterms:W3CDTF">2018-02-15T18:32:00Z</dcterms:created>
  <dcterms:modified xsi:type="dcterms:W3CDTF">2018-02-15T18:32:00Z</dcterms:modified>
</cp:coreProperties>
</file>